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A8D7948">
      <w:pPr>
        <w:shd w:val="clear" w:color="auto" w:fill="auto"/>
        <w:spacing w:before="101" w:line="363" w:lineRule="auto"/>
        <w:ind w:left="114" w:right="25" w:firstLine="639"/>
        <w:jc w:val="center"/>
        <w:rPr>
          <w:rFonts w:hint="eastAsia" w:ascii="仿宋_GB2312" w:hAnsi="仿宋_GB2312" w:eastAsia="仿宋_GB2312" w:cs="仿宋_GB2312"/>
          <w:spacing w:val="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6"/>
          <w:szCs w:val="36"/>
          <w:lang w:val="en-US" w:eastAsia="zh-CN"/>
        </w:rPr>
        <w:t>陕西省电子技术研究所有限公司</w:t>
      </w:r>
    </w:p>
    <w:p w14:paraId="73607CB6">
      <w:pPr>
        <w:shd w:val="clear" w:color="auto" w:fill="auto"/>
        <w:spacing w:before="101" w:line="363" w:lineRule="auto"/>
        <w:ind w:left="114" w:right="25" w:firstLine="639"/>
        <w:jc w:val="center"/>
        <w:rPr>
          <w:rFonts w:hint="default" w:ascii="国标小标宋" w:hAnsi="国标小标宋" w:eastAsia="国标小标宋" w:cs="国标小标宋"/>
          <w:b w:val="0"/>
          <w:bCs w:val="0"/>
          <w:spacing w:val="18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6"/>
          <w:szCs w:val="36"/>
          <w:lang w:val="en-US" w:eastAsia="zh-CN"/>
        </w:rPr>
        <w:t>工资分配信息披露</w:t>
      </w:r>
    </w:p>
    <w:p w14:paraId="6AF4E818">
      <w:pPr>
        <w:spacing w:before="101" w:line="363" w:lineRule="auto"/>
        <w:ind w:left="114" w:right="25"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《陕西省人民政府关于改革国有企业工资决定机制的实施意见》（陕政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发〔2018〕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6号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w w:val="105"/>
          <w:sz w:val="32"/>
          <w:szCs w:val="32"/>
        </w:rPr>
        <w:t>的规定,现将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本企业</w:t>
      </w:r>
      <w:r>
        <w:rPr>
          <w:rFonts w:hint="default" w:ascii="仿宋_GB2312" w:hAnsi="仿宋_GB2312" w:eastAsia="仿宋_GB2312" w:cs="仿宋_GB2312"/>
          <w:spacing w:val="10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年工资分配信息披露如下:</w:t>
      </w:r>
    </w:p>
    <w:tbl>
      <w:tblPr>
        <w:tblStyle w:val="8"/>
        <w:tblpPr w:leftFromText="180" w:rightFromText="180" w:vertAnchor="text" w:horzAnchor="page" w:tblpX="1802" w:tblpY="779"/>
        <w:tblOverlap w:val="never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217"/>
        <w:gridCol w:w="1546"/>
        <w:gridCol w:w="2100"/>
        <w:gridCol w:w="1065"/>
      </w:tblGrid>
      <w:tr w14:paraId="619E9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6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34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80" w:lineRule="exact"/>
              <w:ind w:firstLine="294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22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4D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8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  <w:t>清算的工资总额</w:t>
            </w:r>
          </w:p>
          <w:p w14:paraId="00DF5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8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  <w:t>(万元)</w:t>
            </w:r>
          </w:p>
        </w:tc>
        <w:tc>
          <w:tcPr>
            <w:tcW w:w="15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CDC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职工人数</w:t>
            </w:r>
          </w:p>
          <w:p w14:paraId="6198E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8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  <w:t>(人)</w:t>
            </w:r>
          </w:p>
        </w:tc>
        <w:tc>
          <w:tcPr>
            <w:tcW w:w="21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4C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8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  <w:t>职工年平均工资</w:t>
            </w:r>
          </w:p>
          <w:p w14:paraId="72216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8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4"/>
                <w:w w:val="103"/>
                <w:sz w:val="24"/>
                <w:szCs w:val="24"/>
              </w:rPr>
              <w:t>(万元)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AC919">
            <w:pPr>
              <w:spacing w:before="292" w:line="221" w:lineRule="auto"/>
              <w:ind w:firstLine="27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备注</w:t>
            </w:r>
          </w:p>
        </w:tc>
      </w:tr>
      <w:tr w14:paraId="468FE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86FDD">
            <w:pPr>
              <w:spacing w:before="163" w:line="229" w:lineRule="auto"/>
              <w:jc w:val="center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7"/>
                <w:szCs w:val="27"/>
                <w:lang w:val="en-US" w:eastAsia="zh-CN"/>
              </w:rPr>
              <w:t>陕西省电子技术研究所有限公司</w:t>
            </w:r>
          </w:p>
        </w:tc>
        <w:tc>
          <w:tcPr>
            <w:tcW w:w="22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AE26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2501.74</w:t>
            </w:r>
          </w:p>
        </w:tc>
        <w:tc>
          <w:tcPr>
            <w:tcW w:w="15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22072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5F64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11.91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652A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4AB2C2D">
      <w:pPr>
        <w:spacing w:line="183" w:lineRule="exact"/>
      </w:pPr>
    </w:p>
    <w:p w14:paraId="2F9873F2">
      <w:pPr>
        <w:spacing w:line="244" w:lineRule="auto"/>
        <w:rPr>
          <w:rFonts w:ascii="Arial"/>
          <w:sz w:val="21"/>
        </w:rPr>
      </w:pPr>
    </w:p>
    <w:p w14:paraId="3A1ECF12">
      <w:pPr>
        <w:spacing w:before="100" w:line="378" w:lineRule="auto"/>
        <w:ind w:left="5074" w:right="971" w:hanging="510"/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</w:pPr>
    </w:p>
    <w:p w14:paraId="3D0F7BF0">
      <w:pPr>
        <w:spacing w:before="100" w:line="378" w:lineRule="auto"/>
        <w:ind w:left="5074" w:right="971" w:hanging="510"/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</w:pPr>
    </w:p>
    <w:p w14:paraId="778B6081">
      <w:pPr>
        <w:wordWrap w:val="0"/>
        <w:spacing w:before="100" w:line="378" w:lineRule="auto"/>
        <w:ind w:right="971"/>
        <w:jc w:val="right"/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陕西省电子技术研究所有限公司</w:t>
      </w:r>
    </w:p>
    <w:p w14:paraId="61C30CA5">
      <w:pPr>
        <w:wordWrap w:val="0"/>
        <w:spacing w:before="100" w:line="378" w:lineRule="auto"/>
        <w:ind w:right="971"/>
        <w:jc w:val="right"/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12 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29 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　　</w:t>
      </w:r>
    </w:p>
    <w:p w14:paraId="6A5D9F10">
      <w:pPr>
        <w:spacing w:before="113" w:line="219" w:lineRule="auto"/>
        <w:ind w:firstLine="5040"/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4"/>
          <w:szCs w:val="34"/>
          <w:lang w:eastAsia="zh-CN"/>
        </w:rPr>
      </w:pPr>
    </w:p>
    <w:p w14:paraId="0F086ED7">
      <w:pPr>
        <w:spacing w:before="113" w:line="219" w:lineRule="auto"/>
        <w:ind w:firstLine="5040"/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4"/>
          <w:szCs w:val="34"/>
          <w:lang w:eastAsia="zh-CN"/>
        </w:rPr>
      </w:pPr>
    </w:p>
    <w:p w14:paraId="5967080E">
      <w:pPr>
        <w:spacing w:before="113" w:line="219" w:lineRule="auto"/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4"/>
          <w:szCs w:val="34"/>
          <w:lang w:eastAsia="zh-CN"/>
        </w:rPr>
      </w:pPr>
    </w:p>
    <w:p w14:paraId="01E50F28">
      <w:pPr>
        <w:spacing w:before="11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6"/>
          <w:szCs w:val="36"/>
          <w:lang w:val="en-US" w:eastAsia="zh-CN"/>
        </w:rPr>
      </w:pPr>
    </w:p>
    <w:p w14:paraId="54C64C37">
      <w:pPr>
        <w:spacing w:before="11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6"/>
          <w:szCs w:val="36"/>
          <w:lang w:val="en-US" w:eastAsia="zh-CN"/>
        </w:rPr>
        <w:t>陕西省电子技术研究所有限公司</w:t>
      </w:r>
    </w:p>
    <w:p w14:paraId="60005286">
      <w:pPr>
        <w:spacing w:before="11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36"/>
          <w:szCs w:val="36"/>
        </w:rPr>
        <w:t>负责人薪酬信息披露</w:t>
      </w:r>
    </w:p>
    <w:p w14:paraId="636AFD2C">
      <w:pPr>
        <w:shd w:val="clear" w:color="auto" w:fill="auto"/>
        <w:spacing w:before="101" w:line="363" w:lineRule="auto"/>
        <w:ind w:left="114" w:right="25" w:firstLine="639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按照省委、省政府《关于深化省属企业负责人薪酬制度改革的实施意见》规定，现将本企业202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年负责人薪酬信息披露如下:</w:t>
      </w:r>
    </w:p>
    <w:p w14:paraId="2E1F942E">
      <w:pPr>
        <w:spacing w:before="81" w:line="204" w:lineRule="auto"/>
        <w:jc w:val="right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-10"/>
          <w:sz w:val="25"/>
          <w:szCs w:val="25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-10"/>
          <w:sz w:val="25"/>
          <w:szCs w:val="25"/>
        </w:rPr>
        <w:t>:人民币万元</w:t>
      </w:r>
    </w:p>
    <w:tbl>
      <w:tblPr>
        <w:tblStyle w:val="8"/>
        <w:tblW w:w="9579" w:type="dxa"/>
        <w:tblInd w:w="-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272"/>
        <w:gridCol w:w="1418"/>
        <w:gridCol w:w="1096"/>
        <w:gridCol w:w="1397"/>
        <w:gridCol w:w="1127"/>
        <w:gridCol w:w="652"/>
        <w:gridCol w:w="1148"/>
        <w:gridCol w:w="766"/>
      </w:tblGrid>
      <w:tr w14:paraId="0E88D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18F27F1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7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01DB3D1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3128417">
            <w:pPr>
              <w:spacing w:before="78" w:line="249" w:lineRule="auto"/>
              <w:ind w:right="4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任职起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止时间</w:t>
            </w:r>
          </w:p>
        </w:tc>
        <w:tc>
          <w:tcPr>
            <w:tcW w:w="3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7B7DC">
            <w:pPr>
              <w:spacing w:before="118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  <w:t>202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年度从本公司获得</w:t>
            </w:r>
          </w:p>
          <w:p w14:paraId="78B23469">
            <w:pPr>
              <w:spacing w:before="118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的税前薪酬情况</w:t>
            </w:r>
          </w:p>
        </w:tc>
        <w:tc>
          <w:tcPr>
            <w:tcW w:w="65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271315A">
            <w:pPr>
              <w:spacing w:before="78" w:line="224" w:lineRule="auto"/>
              <w:ind w:right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任期激励收入</w:t>
            </w:r>
          </w:p>
        </w:tc>
        <w:tc>
          <w:tcPr>
            <w:tcW w:w="11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8AF9B52">
            <w:pPr>
              <w:spacing w:before="78" w:line="208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是否在股东单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位或其他关联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方领取薪酬</w:t>
            </w:r>
          </w:p>
        </w:tc>
        <w:tc>
          <w:tcPr>
            <w:tcW w:w="76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D634BFE">
            <w:pPr>
              <w:spacing w:before="78" w:line="260" w:lineRule="auto"/>
              <w:ind w:right="10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在关联方领取的税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前薪酬总额</w:t>
            </w:r>
          </w:p>
        </w:tc>
      </w:tr>
      <w:tr w14:paraId="6E98D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70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DBA7F4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67716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7F111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DBE1D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  <w:t>应付</w:t>
            </w:r>
          </w:p>
          <w:p w14:paraId="614EFFBA">
            <w:pPr>
              <w:spacing w:before="78" w:line="219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  <w:t>年薪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AAFF5">
            <w:pPr>
              <w:spacing w:before="164" w:line="219" w:lineRule="auto"/>
              <w:ind w:firstLine="5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社会保险、企业年金、补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充医疗保险及住房公积金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的单位缴纳(存)部分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069684">
            <w:pPr>
              <w:spacing w:before="314" w:line="254" w:lineRule="auto"/>
              <w:ind w:right="243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其他货币性收入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(注明具体项目并分列)</w:t>
            </w:r>
          </w:p>
        </w:tc>
        <w:tc>
          <w:tcPr>
            <w:tcW w:w="65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29CCEE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47B57B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48444A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D43E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1BBBF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卜小龙</w:t>
            </w:r>
          </w:p>
        </w:tc>
        <w:tc>
          <w:tcPr>
            <w:tcW w:w="127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4A25D8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color w:val="000000"/>
                <w:spacing w:val="0"/>
                <w:w w:val="100"/>
                <w:kern w:val="2"/>
                <w:position w:val="0"/>
                <w:sz w:val="20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 w:val="20"/>
              </w:rPr>
              <w:t>党委书记、董事长、总经理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ED4A6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2020.10-至今</w:t>
            </w: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87262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29.9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0B0DC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8.68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8EBB93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27C8D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5D1E8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023592">
            <w:pPr>
              <w:jc w:val="center"/>
              <w:rPr>
                <w:rFonts w:ascii="Arial"/>
                <w:sz w:val="21"/>
              </w:rPr>
            </w:pPr>
          </w:p>
        </w:tc>
      </w:tr>
      <w:tr w14:paraId="5160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D07D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李兵</w:t>
            </w:r>
          </w:p>
        </w:tc>
        <w:tc>
          <w:tcPr>
            <w:tcW w:w="127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909CA4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color w:val="000000"/>
                <w:spacing w:val="0"/>
                <w:w w:val="100"/>
                <w:kern w:val="2"/>
                <w:position w:val="0"/>
                <w:sz w:val="20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 w:val="20"/>
              </w:rPr>
              <w:t>党委委员、副总经理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B25514">
            <w:pPr>
              <w:shd w:val="clear" w:color="auto" w:fill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2021.12-至今</w:t>
            </w: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40A588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26.611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6F3FB7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8.61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E9DB6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DA773C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D81AC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E0407">
            <w:pPr>
              <w:jc w:val="center"/>
              <w:rPr>
                <w:rFonts w:ascii="Arial"/>
                <w:sz w:val="21"/>
              </w:rPr>
            </w:pPr>
          </w:p>
        </w:tc>
      </w:tr>
      <w:tr w14:paraId="7384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BF50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赵勇</w:t>
            </w:r>
          </w:p>
        </w:tc>
        <w:tc>
          <w:tcPr>
            <w:tcW w:w="127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FBE67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color w:val="000000"/>
                <w:spacing w:val="0"/>
                <w:w w:val="100"/>
                <w:kern w:val="2"/>
                <w:position w:val="0"/>
                <w:sz w:val="20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 w:val="20"/>
              </w:rPr>
              <w:t>党委委员、副总经理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B39B9">
            <w:pPr>
              <w:shd w:val="clear" w:color="auto" w:fill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2022.05-至今</w:t>
            </w: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E07AB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26.611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7C7BBD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8.61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EBC704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6A43E0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B5A40B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E4E4EE">
            <w:pPr>
              <w:jc w:val="center"/>
              <w:rPr>
                <w:rFonts w:ascii="Arial"/>
                <w:sz w:val="21"/>
              </w:rPr>
            </w:pPr>
          </w:p>
        </w:tc>
      </w:tr>
      <w:tr w14:paraId="36A7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2713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龙素华</w:t>
            </w:r>
          </w:p>
        </w:tc>
        <w:tc>
          <w:tcPr>
            <w:tcW w:w="127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FA89AAB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Times New Roman" w:hAnsi="Times New Roman" w:cs="Times New Roman" w:eastAsiaTheme="minorEastAsia"/>
                <w:color w:val="000000"/>
                <w:spacing w:val="0"/>
                <w:w w:val="100"/>
                <w:kern w:val="2"/>
                <w:position w:val="0"/>
                <w:sz w:val="20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 w:val="20"/>
              </w:rPr>
              <w:t>副总经理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69F99">
            <w:pPr>
              <w:shd w:val="clear" w:color="auto" w:fill="auto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2020.10-2025.04</w:t>
            </w: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5F0D4E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26.611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353799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8.61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9360DB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B51EFD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3A65B3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29012B">
            <w:pPr>
              <w:jc w:val="center"/>
              <w:rPr>
                <w:rFonts w:ascii="Arial"/>
                <w:sz w:val="21"/>
              </w:rPr>
            </w:pPr>
          </w:p>
        </w:tc>
      </w:tr>
      <w:tr w14:paraId="5894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B6D4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周延丰</w:t>
            </w:r>
          </w:p>
        </w:tc>
        <w:tc>
          <w:tcPr>
            <w:tcW w:w="127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FF0E9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kern w:val="2"/>
                <w:position w:val="0"/>
                <w:sz w:val="20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 w:val="20"/>
              </w:rPr>
              <w:t>副总经理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77562">
            <w:pPr>
              <w:shd w:val="clear" w:color="auto" w:fill="auto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2020.10-2025.04</w:t>
            </w:r>
          </w:p>
        </w:tc>
        <w:tc>
          <w:tcPr>
            <w:tcW w:w="10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51BD9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26.611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0E5011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8.61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DB55B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B134E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C57DB">
            <w:pPr>
              <w:shd w:val="clear" w:color="auto" w:fill="auto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sz w:val="20"/>
              </w:rPr>
            </w:pPr>
            <w:r>
              <w:rPr>
                <w:rFonts w:hint="eastAsia" w:eastAsiaTheme="minorEastAsia"/>
                <w:color w:val="000000"/>
                <w:sz w:val="20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33ECB4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D59AA37">
      <w:pPr>
        <w:spacing w:before="54" w:line="379" w:lineRule="exact"/>
        <w:rPr>
          <w:rFonts w:hint="eastAsia" w:ascii="国标黑体" w:hAnsi="国标黑体" w:eastAsia="国标黑体" w:cs="国标黑体"/>
          <w:spacing w:val="-3"/>
          <w:sz w:val="28"/>
          <w:szCs w:val="28"/>
          <w:lang w:eastAsia="zh-CN"/>
        </w:rPr>
      </w:pPr>
    </w:p>
    <w:p w14:paraId="20AE4D85">
      <w:pPr>
        <w:spacing w:before="54" w:line="379" w:lineRule="exact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国标黑体" w:hAnsi="国标黑体" w:eastAsia="国标黑体" w:cs="国标黑体"/>
          <w:spacing w:val="-3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上表披露薪酬为公司企业负责人报告期内全部应发税前薪酬(不含发放</w:t>
      </w:r>
    </w:p>
    <w:p w14:paraId="0408C9FF">
      <w:pPr>
        <w:spacing w:before="54" w:line="379" w:lineRule="exact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的以往年度绩效年薪)。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2020年10月-至今领导任期激励未发放。</w:t>
      </w:r>
    </w:p>
    <w:p w14:paraId="7393BCA0">
      <w:pPr>
        <w:spacing w:before="54" w:line="379" w:lineRule="exact"/>
        <w:ind w:left="1099" w:hanging="959" w:hangingChars="35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　</w:t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                           </w:t>
      </w:r>
    </w:p>
    <w:p w14:paraId="14E10DBF">
      <w:pPr>
        <w:spacing w:before="54" w:line="379" w:lineRule="exact"/>
        <w:ind w:left="1099" w:hanging="959" w:hangingChars="35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3EFBCA3A">
      <w:pPr>
        <w:spacing w:before="54" w:line="379" w:lineRule="exact"/>
        <w:jc w:val="right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陕西省电子技术研究所有限公司</w:t>
      </w:r>
    </w:p>
    <w:p w14:paraId="444313F0">
      <w:pPr>
        <w:wordWrap w:val="0"/>
        <w:spacing w:before="134" w:line="219" w:lineRule="auto"/>
        <w:ind w:firstLine="340"/>
        <w:jc w:val="center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152298-2863-44A6-9223-DD3A71B5EF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36F0B-93E4-4C05-93FB-5F5849FC7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4462CE-A0E4-4A5E-837B-0C8FB9740C60}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79676CE8-F54F-4DE5-814F-9BCF5C7170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9CF8817-94A9-402C-9DF5-B8EACA6D9D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0CA2BAE7-ACF8-4FCD-B908-9BB99E332A40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7" w:fontKey="{E1AA8304-CFB5-4415-856D-A585B08CC2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66264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2B93"/>
    <w:rsid w:val="05806C57"/>
    <w:rsid w:val="05E476A9"/>
    <w:rsid w:val="089D54C3"/>
    <w:rsid w:val="09693BC6"/>
    <w:rsid w:val="0CF722F1"/>
    <w:rsid w:val="0E2844A2"/>
    <w:rsid w:val="10FD1DB2"/>
    <w:rsid w:val="12A57B4C"/>
    <w:rsid w:val="17367C2F"/>
    <w:rsid w:val="180454C5"/>
    <w:rsid w:val="182873A8"/>
    <w:rsid w:val="18997043"/>
    <w:rsid w:val="190E4015"/>
    <w:rsid w:val="19CE08C1"/>
    <w:rsid w:val="1D17405F"/>
    <w:rsid w:val="1F665831"/>
    <w:rsid w:val="21BF4251"/>
    <w:rsid w:val="2AEFC421"/>
    <w:rsid w:val="32ED5F13"/>
    <w:rsid w:val="36916A51"/>
    <w:rsid w:val="39FA6D72"/>
    <w:rsid w:val="3C322B02"/>
    <w:rsid w:val="3C9B3F0D"/>
    <w:rsid w:val="3DFA27B0"/>
    <w:rsid w:val="3F400D9C"/>
    <w:rsid w:val="42CC7F18"/>
    <w:rsid w:val="42EE0A04"/>
    <w:rsid w:val="43531029"/>
    <w:rsid w:val="43617FD0"/>
    <w:rsid w:val="44E628BD"/>
    <w:rsid w:val="48193FBC"/>
    <w:rsid w:val="4A1452FF"/>
    <w:rsid w:val="4C411311"/>
    <w:rsid w:val="4F63696A"/>
    <w:rsid w:val="4FF5172F"/>
    <w:rsid w:val="544C2FA4"/>
    <w:rsid w:val="593B1847"/>
    <w:rsid w:val="5B14567A"/>
    <w:rsid w:val="5D24256C"/>
    <w:rsid w:val="5F1F2324"/>
    <w:rsid w:val="5F726F6A"/>
    <w:rsid w:val="5FF722E9"/>
    <w:rsid w:val="601431E5"/>
    <w:rsid w:val="61B75F5D"/>
    <w:rsid w:val="61C0562E"/>
    <w:rsid w:val="623B2B93"/>
    <w:rsid w:val="6565643D"/>
    <w:rsid w:val="6BE03E31"/>
    <w:rsid w:val="6DA95C72"/>
    <w:rsid w:val="6EDF59BA"/>
    <w:rsid w:val="6FFD2810"/>
    <w:rsid w:val="71AD6756"/>
    <w:rsid w:val="76742B6A"/>
    <w:rsid w:val="77FF186C"/>
    <w:rsid w:val="797B484A"/>
    <w:rsid w:val="7DFF55CA"/>
    <w:rsid w:val="7EF7CC33"/>
    <w:rsid w:val="7EFFCFA9"/>
    <w:rsid w:val="7F251547"/>
    <w:rsid w:val="AF7F3F31"/>
    <w:rsid w:val="EFD4C432"/>
    <w:rsid w:val="FD9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before="1260" w:after="540" w:line="641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646</Characters>
  <Lines>0</Lines>
  <Paragraphs>0</Paragraphs>
  <TotalTime>33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2021-06-01T19:49:00Z</dcterms:created>
  <dc:creator>天空之城</dc:creator>
  <cp:lastModifiedBy>李欢</cp:lastModifiedBy>
  <cp:lastPrinted>2022-06-24T23:24:00Z</cp:lastPrinted>
  <dcterms:modified xsi:type="dcterms:W3CDTF">2026-01-04T02:34:35Z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ABC6011A3ADB42A48AAE929921CEE9FA_13</vt:lpwstr>
  </property>
  <property fmtid="{D5CDD505-2E9C-101B-9397-08002B2CF9AE}" pid="4" name="KSOTemplateDocerSaveRecord">
    <vt:lpwstr>eyJoZGlkIjoiZmRkMmZkNmFlYWM5MTZjNGJmZWIxZTYyNGFhOTBjNzYiLCJ1c2VySWQiOiI3MDEzNzc4MDkifQ==</vt:lpwstr>
  </property>
</Properties>
</file>